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6959" w14:textId="3E9D136E" w:rsidR="009F7FCE" w:rsidRPr="00D81969" w:rsidRDefault="004C6272" w:rsidP="008143ED">
      <w:pPr>
        <w:pStyle w:val="papertitle"/>
        <w:rPr>
          <w:sz w:val="22"/>
          <w:szCs w:val="22"/>
        </w:rPr>
      </w:pPr>
      <w:r>
        <w:rPr>
          <w:sz w:val="22"/>
          <w:szCs w:val="22"/>
        </w:rPr>
        <w:t>T</w:t>
      </w:r>
      <w:r w:rsidR="00765D2D">
        <w:rPr>
          <w:sz w:val="22"/>
          <w:szCs w:val="22"/>
        </w:rPr>
        <w:t>emporal Variability</w:t>
      </w:r>
      <w:r w:rsidR="006C3F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Streamflow in </w:t>
      </w:r>
      <w:r w:rsidR="008D5DD4">
        <w:rPr>
          <w:sz w:val="22"/>
          <w:szCs w:val="22"/>
        </w:rPr>
        <w:t xml:space="preserve">Uruguay River Basin, </w:t>
      </w:r>
      <w:r>
        <w:rPr>
          <w:sz w:val="22"/>
          <w:szCs w:val="22"/>
        </w:rPr>
        <w:t>Southern Brazil</w:t>
      </w:r>
      <w:r w:rsidR="00765D2D">
        <w:rPr>
          <w:sz w:val="22"/>
          <w:szCs w:val="22"/>
        </w:rPr>
        <w:t xml:space="preserve"> </w:t>
      </w:r>
      <w:r w:rsidR="00C27216">
        <w:rPr>
          <w:sz w:val="22"/>
          <w:szCs w:val="22"/>
        </w:rPr>
        <w:t xml:space="preserve">from </w:t>
      </w:r>
      <w:r w:rsidR="00C27216" w:rsidRPr="00C27216">
        <w:rPr>
          <w:sz w:val="22"/>
          <w:szCs w:val="22"/>
        </w:rPr>
        <w:t>1980</w:t>
      </w:r>
      <w:r w:rsidR="00C27216">
        <w:rPr>
          <w:sz w:val="22"/>
          <w:szCs w:val="22"/>
        </w:rPr>
        <w:t xml:space="preserve"> to </w:t>
      </w:r>
      <w:r w:rsidR="00DA55DB">
        <w:rPr>
          <w:sz w:val="22"/>
          <w:szCs w:val="22"/>
        </w:rPr>
        <w:t>2018</w:t>
      </w:r>
    </w:p>
    <w:p w14:paraId="144F5D31" w14:textId="0A45E705" w:rsidR="008143ED" w:rsidRPr="00D81969" w:rsidRDefault="00EE565B" w:rsidP="008143ED">
      <w:pPr>
        <w:pStyle w:val="author"/>
        <w:rPr>
          <w:sz w:val="22"/>
          <w:szCs w:val="22"/>
        </w:rPr>
      </w:pPr>
      <w:r>
        <w:rPr>
          <w:sz w:val="22"/>
          <w:szCs w:val="22"/>
        </w:rPr>
        <w:t>Aydoğan Avcıoğlu</w:t>
      </w:r>
      <w:r w:rsidRPr="00D81969">
        <w:rPr>
          <w:rStyle w:val="ORCID"/>
          <w:sz w:val="22"/>
          <w:szCs w:val="22"/>
        </w:rPr>
        <w:t>1</w:t>
      </w:r>
      <w:r>
        <w:rPr>
          <w:sz w:val="22"/>
          <w:szCs w:val="22"/>
        </w:rPr>
        <w:t>, Rosalie Vandromme</w:t>
      </w:r>
      <w:r w:rsidRPr="00D81969">
        <w:rPr>
          <w:rStyle w:val="ORCID"/>
          <w:sz w:val="22"/>
          <w:szCs w:val="22"/>
        </w:rPr>
        <w:t>1</w:t>
      </w:r>
      <w:r>
        <w:rPr>
          <w:sz w:val="22"/>
          <w:szCs w:val="22"/>
        </w:rPr>
        <w:t>,</w:t>
      </w:r>
      <w:r w:rsidR="00613E19">
        <w:rPr>
          <w:sz w:val="22"/>
          <w:szCs w:val="22"/>
        </w:rPr>
        <w:t xml:space="preserve"> </w:t>
      </w:r>
      <w:r w:rsidR="00613E19" w:rsidRPr="00635D08">
        <w:rPr>
          <w:sz w:val="22"/>
          <w:szCs w:val="22"/>
        </w:rPr>
        <w:t>Thomas Grangeon</w:t>
      </w:r>
      <w:r w:rsidR="006C3FB5" w:rsidRPr="00D81969">
        <w:rPr>
          <w:rStyle w:val="ORCID"/>
          <w:sz w:val="22"/>
          <w:szCs w:val="22"/>
        </w:rPr>
        <w:t>1</w:t>
      </w:r>
      <w:r w:rsidR="00613E19">
        <w:rPr>
          <w:sz w:val="22"/>
          <w:szCs w:val="22"/>
        </w:rPr>
        <w:t>,</w:t>
      </w:r>
      <w:r w:rsidR="00B76312">
        <w:rPr>
          <w:sz w:val="22"/>
          <w:szCs w:val="22"/>
        </w:rPr>
        <w:t xml:space="preserve"> </w:t>
      </w:r>
      <w:r w:rsidR="00B76312" w:rsidRPr="00B76312">
        <w:rPr>
          <w:sz w:val="22"/>
          <w:szCs w:val="22"/>
        </w:rPr>
        <w:t>Landemaine</w:t>
      </w:r>
      <w:r w:rsidR="00B76312">
        <w:rPr>
          <w:sz w:val="22"/>
          <w:szCs w:val="22"/>
        </w:rPr>
        <w:t xml:space="preserve"> Valentin</w:t>
      </w:r>
      <w:r w:rsidR="00B76312" w:rsidRPr="00D81969">
        <w:rPr>
          <w:rStyle w:val="ORCID"/>
          <w:sz w:val="22"/>
          <w:szCs w:val="22"/>
        </w:rPr>
        <w:t>1</w:t>
      </w:r>
      <w:r w:rsidR="00B76312">
        <w:rPr>
          <w:rStyle w:val="ORCID"/>
          <w:sz w:val="22"/>
          <w:szCs w:val="22"/>
          <w:vertAlign w:val="baseline"/>
        </w:rPr>
        <w:t>,</w:t>
      </w:r>
      <w:r w:rsidR="00613E19" w:rsidRPr="00613E19">
        <w:t xml:space="preserve"> </w:t>
      </w:r>
      <w:r w:rsidR="006C3FB5">
        <w:rPr>
          <w:sz w:val="22"/>
          <w:szCs w:val="22"/>
        </w:rPr>
        <w:t xml:space="preserve">Olivier </w:t>
      </w:r>
      <w:r w:rsidR="00DA2D00">
        <w:rPr>
          <w:sz w:val="22"/>
          <w:szCs w:val="22"/>
        </w:rPr>
        <w:t>Evrard</w:t>
      </w:r>
      <w:r w:rsidR="00DA2D00">
        <w:rPr>
          <w:sz w:val="22"/>
          <w:szCs w:val="22"/>
          <w:vertAlign w:val="superscript"/>
        </w:rPr>
        <w:t>2</w:t>
      </w:r>
      <w:r w:rsidR="006C3FB5">
        <w:rPr>
          <w:sz w:val="22"/>
          <w:szCs w:val="22"/>
        </w:rPr>
        <w:t>, Anthony Foucher</w:t>
      </w:r>
      <w:r w:rsidR="00DA2D00">
        <w:rPr>
          <w:sz w:val="22"/>
          <w:szCs w:val="22"/>
          <w:vertAlign w:val="superscript"/>
        </w:rPr>
        <w:t>2</w:t>
      </w:r>
      <w:r w:rsidR="006C3FB5">
        <w:rPr>
          <w:sz w:val="22"/>
          <w:szCs w:val="22"/>
        </w:rPr>
        <w:t>,</w:t>
      </w:r>
      <w:r w:rsidR="00613E19">
        <w:rPr>
          <w:sz w:val="22"/>
          <w:szCs w:val="22"/>
        </w:rPr>
        <w:t xml:space="preserve"> </w:t>
      </w:r>
      <w:r w:rsidR="00613E19" w:rsidRPr="00613E19">
        <w:rPr>
          <w:sz w:val="22"/>
          <w:szCs w:val="22"/>
        </w:rPr>
        <w:t>Amaury Bardelle</w:t>
      </w:r>
      <w:r w:rsidR="00DA2D00">
        <w:rPr>
          <w:sz w:val="22"/>
          <w:szCs w:val="22"/>
          <w:vertAlign w:val="superscript"/>
        </w:rPr>
        <w:t>2</w:t>
      </w:r>
      <w:r w:rsidR="00613E19">
        <w:rPr>
          <w:sz w:val="22"/>
          <w:szCs w:val="22"/>
        </w:rPr>
        <w:t>,</w:t>
      </w:r>
      <w:r w:rsidR="00613E19" w:rsidRPr="00613E19">
        <w:rPr>
          <w:sz w:val="22"/>
          <w:szCs w:val="22"/>
        </w:rPr>
        <w:t xml:space="preserve"> </w:t>
      </w:r>
      <w:proofErr w:type="spellStart"/>
      <w:r w:rsidR="006C3FB5" w:rsidRPr="00613E19">
        <w:rPr>
          <w:sz w:val="22"/>
          <w:szCs w:val="22"/>
        </w:rPr>
        <w:t>Néverton</w:t>
      </w:r>
      <w:proofErr w:type="spellEnd"/>
      <w:r w:rsidR="006C3FB5" w:rsidRPr="00613E19">
        <w:rPr>
          <w:sz w:val="22"/>
          <w:szCs w:val="22"/>
        </w:rPr>
        <w:t xml:space="preserve"> </w:t>
      </w:r>
      <w:r w:rsidR="00DA2D00" w:rsidRPr="00613E19">
        <w:rPr>
          <w:sz w:val="22"/>
          <w:szCs w:val="22"/>
        </w:rPr>
        <w:t>Scariot</w:t>
      </w:r>
      <w:r w:rsidR="00DA2D00">
        <w:rPr>
          <w:sz w:val="22"/>
          <w:szCs w:val="22"/>
          <w:vertAlign w:val="superscript"/>
        </w:rPr>
        <w:t>3</w:t>
      </w:r>
      <w:r w:rsidR="006C3FB5">
        <w:rPr>
          <w:sz w:val="22"/>
          <w:szCs w:val="22"/>
        </w:rPr>
        <w:t xml:space="preserve">, </w:t>
      </w:r>
      <w:r w:rsidR="00613E19" w:rsidRPr="00613E19">
        <w:rPr>
          <w:sz w:val="22"/>
          <w:szCs w:val="22"/>
        </w:rPr>
        <w:t xml:space="preserve">Daniel </w:t>
      </w:r>
      <w:r w:rsidR="00DA2D00" w:rsidRPr="00613E19">
        <w:rPr>
          <w:sz w:val="22"/>
          <w:szCs w:val="22"/>
        </w:rPr>
        <w:t>Allasia</w:t>
      </w:r>
      <w:r w:rsidR="00DA2D00">
        <w:rPr>
          <w:sz w:val="22"/>
          <w:szCs w:val="22"/>
          <w:vertAlign w:val="superscript"/>
        </w:rPr>
        <w:t>4</w:t>
      </w:r>
      <w:r w:rsidR="00613E19">
        <w:rPr>
          <w:sz w:val="22"/>
          <w:szCs w:val="22"/>
        </w:rPr>
        <w:t>,</w:t>
      </w:r>
      <w:r w:rsidR="00613E19" w:rsidRPr="00613E19">
        <w:t xml:space="preserve"> </w:t>
      </w:r>
      <w:r w:rsidR="00613E19" w:rsidRPr="00613E19">
        <w:rPr>
          <w:sz w:val="22"/>
          <w:szCs w:val="22"/>
        </w:rPr>
        <w:t xml:space="preserve">Jean </w:t>
      </w:r>
      <w:r w:rsidR="00DA2D00" w:rsidRPr="00613E19">
        <w:rPr>
          <w:sz w:val="22"/>
          <w:szCs w:val="22"/>
        </w:rPr>
        <w:t>Minella</w:t>
      </w:r>
      <w:r w:rsidR="00DA2D00">
        <w:rPr>
          <w:sz w:val="22"/>
          <w:szCs w:val="22"/>
          <w:vertAlign w:val="superscript"/>
        </w:rPr>
        <w:t>5</w:t>
      </w:r>
      <w:r w:rsidR="00E029C7" w:rsidRPr="00635D08">
        <w:rPr>
          <w:sz w:val="22"/>
          <w:szCs w:val="22"/>
          <w:vertAlign w:val="subscript"/>
        </w:rPr>
        <w:t>,</w:t>
      </w:r>
      <w:r w:rsidR="00041BEF" w:rsidRPr="00041BEF">
        <w:rPr>
          <w:sz w:val="22"/>
          <w:szCs w:val="22"/>
        </w:rPr>
        <w:t xml:space="preserve"> </w:t>
      </w:r>
      <w:r w:rsidR="00C27216" w:rsidRPr="00635D08">
        <w:rPr>
          <w:sz w:val="22"/>
          <w:szCs w:val="22"/>
        </w:rPr>
        <w:t>Vinícius B. P. Chagas</w:t>
      </w:r>
      <w:r w:rsidR="00DA2D00">
        <w:rPr>
          <w:sz w:val="22"/>
          <w:szCs w:val="22"/>
          <w:vertAlign w:val="superscript"/>
        </w:rPr>
        <w:t>6</w:t>
      </w:r>
      <w:r w:rsidR="00C27216">
        <w:rPr>
          <w:sz w:val="22"/>
          <w:szCs w:val="22"/>
        </w:rPr>
        <w:t>,</w:t>
      </w:r>
      <w:r w:rsidR="00C27216" w:rsidRPr="007F2196">
        <w:rPr>
          <w:sz w:val="22"/>
          <w:szCs w:val="22"/>
        </w:rPr>
        <w:t xml:space="preserve"> </w:t>
      </w:r>
      <w:r w:rsidR="00C27216" w:rsidRPr="00E904C3">
        <w:rPr>
          <w:sz w:val="22"/>
          <w:szCs w:val="22"/>
        </w:rPr>
        <w:t xml:space="preserve">Marcos </w:t>
      </w:r>
      <w:r w:rsidR="00C27216">
        <w:rPr>
          <w:sz w:val="22"/>
          <w:szCs w:val="22"/>
        </w:rPr>
        <w:t>Tassano</w:t>
      </w:r>
      <w:r w:rsidR="00DA2D00">
        <w:rPr>
          <w:sz w:val="22"/>
          <w:szCs w:val="22"/>
          <w:vertAlign w:val="superscript"/>
        </w:rPr>
        <w:t>7</w:t>
      </w:r>
      <w:r w:rsidR="00C27216">
        <w:rPr>
          <w:sz w:val="22"/>
          <w:szCs w:val="22"/>
        </w:rPr>
        <w:t xml:space="preserve">, </w:t>
      </w:r>
      <w:r w:rsidR="00C27216">
        <w:t>and</w:t>
      </w:r>
      <w:r w:rsidR="00C27216" w:rsidRPr="00E029C7">
        <w:rPr>
          <w:sz w:val="22"/>
          <w:szCs w:val="22"/>
        </w:rPr>
        <w:t xml:space="preserve"> </w:t>
      </w:r>
      <w:r w:rsidR="00C27216">
        <w:rPr>
          <w:sz w:val="22"/>
          <w:szCs w:val="22"/>
        </w:rPr>
        <w:t>Olivier Cerdan</w:t>
      </w:r>
      <w:r w:rsidR="00C27216" w:rsidRPr="00D81969">
        <w:rPr>
          <w:rStyle w:val="ORCID"/>
          <w:sz w:val="22"/>
          <w:szCs w:val="22"/>
        </w:rPr>
        <w:t>1</w:t>
      </w:r>
      <w:r w:rsidR="00C27216">
        <w:rPr>
          <w:sz w:val="22"/>
          <w:szCs w:val="22"/>
        </w:rPr>
        <w:t xml:space="preserve"> </w:t>
      </w:r>
      <w:r w:rsidR="00C27216" w:rsidRPr="00635D08">
        <w:rPr>
          <w:rFonts w:ascii="Calibri" w:hAnsi="Calibri" w:cs="Calibri"/>
        </w:rPr>
        <w:t xml:space="preserve"> </w:t>
      </w:r>
      <w:r w:rsidR="00C27216" w:rsidRPr="00D81969">
        <w:rPr>
          <w:sz w:val="22"/>
          <w:szCs w:val="22"/>
        </w:rPr>
        <w:t xml:space="preserve"> </w:t>
      </w:r>
    </w:p>
    <w:p w14:paraId="43B6DCD2" w14:textId="2695351C" w:rsidR="008143ED" w:rsidRPr="004C6272" w:rsidRDefault="009B2539" w:rsidP="00635D08">
      <w:pPr>
        <w:pStyle w:val="address"/>
        <w:spacing w:line="240" w:lineRule="auto"/>
        <w:rPr>
          <w:sz w:val="22"/>
          <w:szCs w:val="22"/>
          <w:lang w:val="fr-FR"/>
        </w:rPr>
      </w:pPr>
      <w:r w:rsidRPr="004C6272">
        <w:rPr>
          <w:vertAlign w:val="superscript"/>
          <w:lang w:val="fr-FR"/>
        </w:rPr>
        <w:t>1</w:t>
      </w:r>
      <w:r w:rsidRPr="004C6272">
        <w:rPr>
          <w:lang w:val="fr-FR"/>
        </w:rPr>
        <w:t xml:space="preserve"> </w:t>
      </w:r>
      <w:r w:rsidR="004C6272" w:rsidRPr="004C6272">
        <w:rPr>
          <w:sz w:val="22"/>
          <w:szCs w:val="22"/>
          <w:lang w:val="fr-FR"/>
        </w:rPr>
        <w:t xml:space="preserve">BRGM, 3 avenue Claude Guillemin, 45060 Orléans, France </w:t>
      </w:r>
    </w:p>
    <w:p w14:paraId="5A6DCB27" w14:textId="013C1105" w:rsidR="008143ED" w:rsidRDefault="00DA2D00">
      <w:pPr>
        <w:pStyle w:val="address"/>
        <w:spacing w:line="240" w:lineRule="auto"/>
        <w:rPr>
          <w:sz w:val="22"/>
          <w:szCs w:val="22"/>
          <w:lang w:val="de-DE"/>
        </w:rPr>
      </w:pPr>
      <w:r>
        <w:rPr>
          <w:sz w:val="22"/>
          <w:szCs w:val="22"/>
          <w:vertAlign w:val="superscript"/>
          <w:lang w:val="de-DE"/>
        </w:rPr>
        <w:t>2</w:t>
      </w:r>
      <w:r w:rsidRPr="00D81969">
        <w:rPr>
          <w:sz w:val="22"/>
          <w:szCs w:val="22"/>
          <w:lang w:val="de-DE"/>
        </w:rPr>
        <w:t xml:space="preserve"> </w:t>
      </w:r>
      <w:proofErr w:type="spellStart"/>
      <w:r w:rsidR="00613E19" w:rsidRPr="00613E19">
        <w:rPr>
          <w:sz w:val="22"/>
          <w:szCs w:val="22"/>
          <w:lang w:val="de-DE"/>
        </w:rPr>
        <w:t>Laboratoire</w:t>
      </w:r>
      <w:proofErr w:type="spellEnd"/>
      <w:r w:rsidR="00613E19" w:rsidRPr="00613E19">
        <w:rPr>
          <w:sz w:val="22"/>
          <w:szCs w:val="22"/>
          <w:lang w:val="de-DE"/>
        </w:rPr>
        <w:t xml:space="preserve"> des Sciences et de </w:t>
      </w:r>
      <w:proofErr w:type="spellStart"/>
      <w:r w:rsidR="00613E19" w:rsidRPr="00613E19">
        <w:rPr>
          <w:sz w:val="22"/>
          <w:szCs w:val="22"/>
          <w:lang w:val="de-DE"/>
        </w:rPr>
        <w:t>l'Environnement</w:t>
      </w:r>
      <w:proofErr w:type="spellEnd"/>
      <w:r w:rsidR="00613E19" w:rsidRPr="00613E19">
        <w:rPr>
          <w:sz w:val="22"/>
          <w:szCs w:val="22"/>
          <w:lang w:val="de-DE"/>
        </w:rPr>
        <w:t xml:space="preserve">, UMR 8212 (CEA/CNRS/ UVSQ-IPSL), </w:t>
      </w:r>
      <w:proofErr w:type="spellStart"/>
      <w:r w:rsidR="00613E19" w:rsidRPr="00613E19">
        <w:rPr>
          <w:sz w:val="22"/>
          <w:szCs w:val="22"/>
          <w:lang w:val="de-DE"/>
        </w:rPr>
        <w:t>Université</w:t>
      </w:r>
      <w:proofErr w:type="spellEnd"/>
      <w:r w:rsidR="00613E19" w:rsidRPr="00613E19">
        <w:rPr>
          <w:sz w:val="22"/>
          <w:szCs w:val="22"/>
          <w:lang w:val="de-DE"/>
        </w:rPr>
        <w:t xml:space="preserve"> Paris-</w:t>
      </w:r>
      <w:proofErr w:type="spellStart"/>
      <w:r w:rsidR="00613E19" w:rsidRPr="00613E19">
        <w:rPr>
          <w:sz w:val="22"/>
          <w:szCs w:val="22"/>
          <w:lang w:val="de-DE"/>
        </w:rPr>
        <w:t>Saclay</w:t>
      </w:r>
      <w:proofErr w:type="spellEnd"/>
      <w:r w:rsidR="00613E19" w:rsidRPr="00613E19">
        <w:rPr>
          <w:sz w:val="22"/>
          <w:szCs w:val="22"/>
          <w:lang w:val="de-DE"/>
        </w:rPr>
        <w:t xml:space="preserve">, </w:t>
      </w:r>
      <w:proofErr w:type="spellStart"/>
      <w:r w:rsidR="00613E19" w:rsidRPr="00613E19">
        <w:rPr>
          <w:sz w:val="22"/>
          <w:szCs w:val="22"/>
          <w:lang w:val="de-DE"/>
        </w:rPr>
        <w:t>Gif-sur</w:t>
      </w:r>
      <w:proofErr w:type="spellEnd"/>
      <w:r w:rsidR="00613E19" w:rsidRPr="00613E19">
        <w:rPr>
          <w:sz w:val="22"/>
          <w:szCs w:val="22"/>
          <w:lang w:val="de-DE"/>
        </w:rPr>
        <w:t xml:space="preserve">- Yvette </w:t>
      </w:r>
      <w:proofErr w:type="spellStart"/>
      <w:r w:rsidR="00613E19" w:rsidRPr="00613E19">
        <w:rPr>
          <w:sz w:val="22"/>
          <w:szCs w:val="22"/>
          <w:lang w:val="de-DE"/>
        </w:rPr>
        <w:t>Cedex</w:t>
      </w:r>
      <w:proofErr w:type="spellEnd"/>
      <w:r w:rsidR="00613E19" w:rsidRPr="00613E19">
        <w:rPr>
          <w:sz w:val="22"/>
          <w:szCs w:val="22"/>
          <w:lang w:val="de-DE"/>
        </w:rPr>
        <w:t>, France</w:t>
      </w:r>
    </w:p>
    <w:p w14:paraId="41EFFD38" w14:textId="1CDE48D3" w:rsidR="00DA2D00" w:rsidRDefault="00257042" w:rsidP="00DA2D00">
      <w:pPr>
        <w:pStyle w:val="address"/>
        <w:spacing w:line="240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57042">
        <w:rPr>
          <w:sz w:val="22"/>
          <w:szCs w:val="22"/>
        </w:rPr>
        <w:t xml:space="preserve"> </w:t>
      </w:r>
      <w:proofErr w:type="spellStart"/>
      <w:r w:rsidR="00DA2D00" w:rsidRPr="00257042">
        <w:rPr>
          <w:sz w:val="22"/>
          <w:szCs w:val="22"/>
        </w:rPr>
        <w:t>Universidade</w:t>
      </w:r>
      <w:proofErr w:type="spellEnd"/>
      <w:r w:rsidR="00DA2D00" w:rsidRPr="00257042">
        <w:rPr>
          <w:sz w:val="22"/>
          <w:szCs w:val="22"/>
        </w:rPr>
        <w:t xml:space="preserve"> Federal de Santa Maria</w:t>
      </w:r>
    </w:p>
    <w:p w14:paraId="0856A6F4" w14:textId="0A34A1D9" w:rsidR="00DA2D00" w:rsidRDefault="00257042" w:rsidP="00DA2D00">
      <w:pPr>
        <w:pStyle w:val="address"/>
        <w:spacing w:line="240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="00DA2D00" w:rsidRPr="00233A15">
        <w:rPr>
          <w:sz w:val="22"/>
          <w:szCs w:val="22"/>
        </w:rPr>
        <w:t xml:space="preserve"> </w:t>
      </w:r>
      <w:r w:rsidRPr="00257042">
        <w:rPr>
          <w:sz w:val="22"/>
          <w:szCs w:val="22"/>
        </w:rPr>
        <w:t>Environmental Sanitary Department</w:t>
      </w:r>
      <w:r>
        <w:rPr>
          <w:sz w:val="22"/>
          <w:szCs w:val="22"/>
        </w:rPr>
        <w:t xml:space="preserve">, </w:t>
      </w:r>
      <w:proofErr w:type="spellStart"/>
      <w:r w:rsidR="00DA2D00" w:rsidRPr="00233A15">
        <w:rPr>
          <w:sz w:val="22"/>
          <w:szCs w:val="22"/>
        </w:rPr>
        <w:t>Universidade</w:t>
      </w:r>
      <w:proofErr w:type="spellEnd"/>
      <w:r w:rsidR="00DA2D00" w:rsidRPr="00233A15">
        <w:rPr>
          <w:sz w:val="22"/>
          <w:szCs w:val="22"/>
        </w:rPr>
        <w:t xml:space="preserve"> Federal de Santa Maria</w:t>
      </w:r>
    </w:p>
    <w:p w14:paraId="69F93886" w14:textId="77777777" w:rsidR="00257042" w:rsidRDefault="00257042" w:rsidP="00C27216">
      <w:pPr>
        <w:pStyle w:val="address"/>
        <w:spacing w:line="240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5 </w:t>
      </w:r>
      <w:r w:rsidRPr="00257042">
        <w:rPr>
          <w:sz w:val="22"/>
          <w:szCs w:val="22"/>
        </w:rPr>
        <w:t>Department of Soils</w:t>
      </w:r>
      <w:r>
        <w:rPr>
          <w:sz w:val="22"/>
          <w:szCs w:val="22"/>
        </w:rPr>
        <w:t xml:space="preserve">, </w:t>
      </w:r>
      <w:proofErr w:type="spellStart"/>
      <w:r w:rsidRPr="00233A15">
        <w:rPr>
          <w:sz w:val="22"/>
          <w:szCs w:val="22"/>
        </w:rPr>
        <w:t>Universidade</w:t>
      </w:r>
      <w:proofErr w:type="spellEnd"/>
      <w:r w:rsidRPr="00233A15">
        <w:rPr>
          <w:sz w:val="22"/>
          <w:szCs w:val="22"/>
        </w:rPr>
        <w:t xml:space="preserve"> Federal de Santa Maria</w:t>
      </w:r>
    </w:p>
    <w:p w14:paraId="1E7964BF" w14:textId="162B4287" w:rsidR="00C27216" w:rsidRPr="006C3FB5" w:rsidRDefault="00DA2D00" w:rsidP="00C27216">
      <w:pPr>
        <w:pStyle w:val="address"/>
        <w:spacing w:line="240" w:lineRule="auto"/>
        <w:rPr>
          <w:sz w:val="22"/>
          <w:szCs w:val="22"/>
          <w:lang w:val="de-DE"/>
        </w:rPr>
      </w:pPr>
      <w:r>
        <w:rPr>
          <w:sz w:val="22"/>
          <w:szCs w:val="22"/>
          <w:vertAlign w:val="superscript"/>
          <w:lang w:val="de-DE"/>
        </w:rPr>
        <w:t>6</w:t>
      </w:r>
      <w:r w:rsidR="00257042">
        <w:rPr>
          <w:sz w:val="22"/>
          <w:szCs w:val="22"/>
          <w:vertAlign w:val="superscript"/>
          <w:lang w:val="de-DE"/>
        </w:rPr>
        <w:t xml:space="preserve"> </w:t>
      </w:r>
      <w:r w:rsidR="00C27216" w:rsidRPr="006C3FB5">
        <w:rPr>
          <w:sz w:val="22"/>
          <w:szCs w:val="22"/>
          <w:lang w:val="de-DE"/>
        </w:rPr>
        <w:t xml:space="preserve">Department </w:t>
      </w:r>
      <w:proofErr w:type="spellStart"/>
      <w:r w:rsidR="00C27216" w:rsidRPr="006C3FB5">
        <w:rPr>
          <w:sz w:val="22"/>
          <w:szCs w:val="22"/>
          <w:lang w:val="de-DE"/>
        </w:rPr>
        <w:t>of</w:t>
      </w:r>
      <w:proofErr w:type="spellEnd"/>
      <w:r w:rsidR="00C27216" w:rsidRPr="006C3FB5">
        <w:rPr>
          <w:sz w:val="22"/>
          <w:szCs w:val="22"/>
          <w:lang w:val="de-DE"/>
        </w:rPr>
        <w:t xml:space="preserve"> </w:t>
      </w:r>
      <w:proofErr w:type="spellStart"/>
      <w:r w:rsidR="00C27216" w:rsidRPr="006C3FB5">
        <w:rPr>
          <w:sz w:val="22"/>
          <w:szCs w:val="22"/>
          <w:lang w:val="de-DE"/>
        </w:rPr>
        <w:t>Sanitary</w:t>
      </w:r>
      <w:proofErr w:type="spellEnd"/>
      <w:r w:rsidR="00C27216" w:rsidRPr="006C3FB5">
        <w:rPr>
          <w:sz w:val="22"/>
          <w:szCs w:val="22"/>
          <w:lang w:val="de-DE"/>
        </w:rPr>
        <w:t xml:space="preserve"> and Environmental Engineering, Federal University </w:t>
      </w:r>
      <w:proofErr w:type="spellStart"/>
      <w:r w:rsidR="00C27216" w:rsidRPr="006C3FB5">
        <w:rPr>
          <w:sz w:val="22"/>
          <w:szCs w:val="22"/>
          <w:lang w:val="de-DE"/>
        </w:rPr>
        <w:t>of</w:t>
      </w:r>
      <w:proofErr w:type="spellEnd"/>
      <w:r w:rsidR="00C27216" w:rsidRPr="006C3FB5">
        <w:rPr>
          <w:sz w:val="22"/>
          <w:szCs w:val="22"/>
          <w:lang w:val="de-DE"/>
        </w:rPr>
        <w:t xml:space="preserve"> Santa Catarina, </w:t>
      </w:r>
      <w:proofErr w:type="spellStart"/>
      <w:r w:rsidR="00C27216" w:rsidRPr="006C3FB5">
        <w:rPr>
          <w:sz w:val="22"/>
          <w:szCs w:val="22"/>
          <w:lang w:val="de-DE"/>
        </w:rPr>
        <w:t>Florianopolis</w:t>
      </w:r>
      <w:proofErr w:type="spellEnd"/>
      <w:r w:rsidR="00C27216" w:rsidRPr="006C3FB5">
        <w:rPr>
          <w:sz w:val="22"/>
          <w:szCs w:val="22"/>
          <w:lang w:val="de-DE"/>
        </w:rPr>
        <w:t>, Brazil</w:t>
      </w:r>
    </w:p>
    <w:p w14:paraId="321AAB49" w14:textId="4324333B" w:rsidR="00C27216" w:rsidRPr="004A30E3" w:rsidRDefault="00DA2D00" w:rsidP="00C27216">
      <w:pPr>
        <w:pStyle w:val="address"/>
        <w:spacing w:line="240" w:lineRule="auto"/>
        <w:rPr>
          <w:sz w:val="22"/>
          <w:szCs w:val="22"/>
          <w:lang w:val="de-DE"/>
        </w:rPr>
      </w:pPr>
      <w:r>
        <w:rPr>
          <w:sz w:val="22"/>
          <w:szCs w:val="22"/>
          <w:vertAlign w:val="superscript"/>
          <w:lang w:val="de-DE"/>
        </w:rPr>
        <w:t>7</w:t>
      </w:r>
      <w:r w:rsidR="00257042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27216" w:rsidRPr="00E904C3">
        <w:rPr>
          <w:sz w:val="22"/>
          <w:szCs w:val="22"/>
        </w:rPr>
        <w:t>Laboratorio</w:t>
      </w:r>
      <w:proofErr w:type="spellEnd"/>
      <w:r w:rsidR="00C27216" w:rsidRPr="00E904C3">
        <w:rPr>
          <w:sz w:val="22"/>
          <w:szCs w:val="22"/>
        </w:rPr>
        <w:t xml:space="preserve"> de </w:t>
      </w:r>
      <w:proofErr w:type="spellStart"/>
      <w:r w:rsidR="00C27216" w:rsidRPr="00E904C3">
        <w:rPr>
          <w:sz w:val="22"/>
          <w:szCs w:val="22"/>
        </w:rPr>
        <w:t>Radioquímica</w:t>
      </w:r>
      <w:proofErr w:type="spellEnd"/>
      <w:r w:rsidR="00C27216" w:rsidRPr="00E904C3">
        <w:rPr>
          <w:sz w:val="22"/>
          <w:szCs w:val="22"/>
        </w:rPr>
        <w:t xml:space="preserve">, Centro de </w:t>
      </w:r>
      <w:proofErr w:type="spellStart"/>
      <w:r w:rsidR="00C27216" w:rsidRPr="00E904C3">
        <w:rPr>
          <w:sz w:val="22"/>
          <w:szCs w:val="22"/>
        </w:rPr>
        <w:t>Investigaciones</w:t>
      </w:r>
      <w:proofErr w:type="spellEnd"/>
      <w:r w:rsidR="00C27216" w:rsidRPr="00E904C3">
        <w:rPr>
          <w:sz w:val="22"/>
          <w:szCs w:val="22"/>
        </w:rPr>
        <w:t xml:space="preserve"> </w:t>
      </w:r>
      <w:proofErr w:type="spellStart"/>
      <w:r w:rsidR="00C27216" w:rsidRPr="00E904C3">
        <w:rPr>
          <w:sz w:val="22"/>
          <w:szCs w:val="22"/>
        </w:rPr>
        <w:t>Nucleares</w:t>
      </w:r>
      <w:proofErr w:type="spellEnd"/>
      <w:r w:rsidR="00C27216" w:rsidRPr="00E904C3">
        <w:rPr>
          <w:sz w:val="22"/>
          <w:szCs w:val="22"/>
        </w:rPr>
        <w:t xml:space="preserve">, </w:t>
      </w:r>
      <w:proofErr w:type="spellStart"/>
      <w:r w:rsidR="00C27216" w:rsidRPr="00E904C3">
        <w:rPr>
          <w:sz w:val="22"/>
          <w:szCs w:val="22"/>
        </w:rPr>
        <w:t>Facultad</w:t>
      </w:r>
      <w:proofErr w:type="spellEnd"/>
      <w:r w:rsidR="00C27216" w:rsidRPr="00E904C3">
        <w:rPr>
          <w:sz w:val="22"/>
          <w:szCs w:val="22"/>
        </w:rPr>
        <w:t xml:space="preserve"> de </w:t>
      </w:r>
      <w:proofErr w:type="spellStart"/>
      <w:r w:rsidR="00C27216" w:rsidRPr="00E904C3">
        <w:rPr>
          <w:sz w:val="22"/>
          <w:szCs w:val="22"/>
        </w:rPr>
        <w:t>Ciencias</w:t>
      </w:r>
      <w:proofErr w:type="spellEnd"/>
      <w:r w:rsidR="00C27216" w:rsidRPr="00E904C3">
        <w:rPr>
          <w:sz w:val="22"/>
          <w:szCs w:val="22"/>
        </w:rPr>
        <w:t>, Universidad de la República, Montevideo, Uruguay</w:t>
      </w:r>
    </w:p>
    <w:p w14:paraId="69EA8981" w14:textId="77777777" w:rsidR="006C3FB5" w:rsidRPr="00635D08" w:rsidRDefault="006C3FB5" w:rsidP="00635D08">
      <w:pPr>
        <w:pStyle w:val="address"/>
        <w:spacing w:line="240" w:lineRule="auto"/>
        <w:rPr>
          <w:sz w:val="22"/>
          <w:szCs w:val="22"/>
        </w:rPr>
      </w:pPr>
    </w:p>
    <w:p w14:paraId="26000E36" w14:textId="58119D1F" w:rsidR="003905DA" w:rsidRDefault="0027507F" w:rsidP="0027507F">
      <w:pPr>
        <w:pStyle w:val="p1a"/>
      </w:pPr>
      <w:r>
        <w:t>Climate-</w:t>
      </w:r>
      <w:r w:rsidR="00491C40">
        <w:t>related</w:t>
      </w:r>
      <w:r w:rsidR="00491C40" w:rsidRPr="0027507F">
        <w:t xml:space="preserve"> </w:t>
      </w:r>
      <w:r w:rsidRPr="0027507F">
        <w:t>and anthropogenic disturbances can alter hydrological processes</w:t>
      </w:r>
      <w:r w:rsidR="00B8061F">
        <w:t>,</w:t>
      </w:r>
      <w:r w:rsidRPr="0027507F">
        <w:t xml:space="preserve"> often </w:t>
      </w:r>
      <w:r w:rsidR="00F615AF" w:rsidRPr="00F615AF">
        <w:t xml:space="preserve">resulting in </w:t>
      </w:r>
      <w:r w:rsidRPr="0027507F">
        <w:t>modified streamflow characteristics</w:t>
      </w:r>
      <w:r w:rsidR="00DE74A2">
        <w:t>,</w:t>
      </w:r>
      <w:r w:rsidRPr="0027507F">
        <w:t xml:space="preserve"> </w:t>
      </w:r>
      <w:r w:rsidR="00F615AF">
        <w:t xml:space="preserve">and </w:t>
      </w:r>
      <w:r w:rsidR="00DE74A2" w:rsidRPr="0027507F">
        <w:t>sediment fluxes</w:t>
      </w:r>
      <w:r w:rsidR="00DE74A2">
        <w:t xml:space="preserve">, </w:t>
      </w:r>
      <w:r w:rsidR="00F615AF" w:rsidRPr="00F615AF">
        <w:t>as well as impacts</w:t>
      </w:r>
      <w:r w:rsidR="00F615AF">
        <w:t xml:space="preserve"> on </w:t>
      </w:r>
      <w:r w:rsidR="00DE74A2" w:rsidRPr="00B71F6D">
        <w:t>hydro</w:t>
      </w:r>
      <w:r w:rsidR="006C3FB5">
        <w:t xml:space="preserve"> </w:t>
      </w:r>
      <w:r w:rsidR="00DE74A2" w:rsidRPr="00B71F6D">
        <w:t xml:space="preserve">morphology, flooding processes, </w:t>
      </w:r>
      <w:r w:rsidR="00DE74A2">
        <w:t xml:space="preserve">and </w:t>
      </w:r>
      <w:r w:rsidR="00DE74A2" w:rsidRPr="00B71F6D">
        <w:t>aquatic ecology</w:t>
      </w:r>
      <w:r w:rsidR="009A6499">
        <w:t>.</w:t>
      </w:r>
      <w:r w:rsidRPr="0027507F">
        <w:t xml:space="preserve"> South</w:t>
      </w:r>
      <w:r w:rsidR="008D5DD4">
        <w:t>ern</w:t>
      </w:r>
      <w:r w:rsidRPr="0027507F">
        <w:t xml:space="preserve"> Brazil, </w:t>
      </w:r>
      <w:r w:rsidR="00491C40">
        <w:t xml:space="preserve">and </w:t>
      </w:r>
      <w:r w:rsidRPr="0027507F">
        <w:t xml:space="preserve">particularly the northern section of the Uruguay River Basin, has experienced notable </w:t>
      </w:r>
      <w:r w:rsidR="00DE74A2">
        <w:t>human</w:t>
      </w:r>
      <w:r w:rsidR="00066A26">
        <w:t xml:space="preserve"> pressure</w:t>
      </w:r>
      <w:r w:rsidR="009A6499">
        <w:t xml:space="preserve">s (i.e., deforestation, urbanization, expanding of agricultural fields, etc.) </w:t>
      </w:r>
      <w:r w:rsidR="00066A26">
        <w:t xml:space="preserve"> </w:t>
      </w:r>
      <w:r w:rsidR="00491C40">
        <w:t xml:space="preserve">across </w:t>
      </w:r>
      <w:r w:rsidR="00066A26">
        <w:t>the landscape over</w:t>
      </w:r>
      <w:r w:rsidR="00BE2566">
        <w:t xml:space="preserve"> the last </w:t>
      </w:r>
      <w:r w:rsidR="00DA55DB">
        <w:t>38</w:t>
      </w:r>
      <w:r w:rsidR="00BE2566">
        <w:t xml:space="preserve"> years</w:t>
      </w:r>
      <w:r w:rsidR="00491C40">
        <w:t>.</w:t>
      </w:r>
      <w:r w:rsidR="00BE2566">
        <w:t xml:space="preserve"> </w:t>
      </w:r>
      <w:r w:rsidRPr="0027507F">
        <w:t xml:space="preserve">However, knowledge of the spatiotemporal interaction between </w:t>
      </w:r>
      <w:r w:rsidR="00B8061F">
        <w:t xml:space="preserve">landscape </w:t>
      </w:r>
      <w:r w:rsidRPr="0027507F">
        <w:t xml:space="preserve">disturbances and streamflow is still </w:t>
      </w:r>
      <w:r w:rsidR="00491C40">
        <w:t xml:space="preserve">required </w:t>
      </w:r>
      <w:r w:rsidR="00E029C7">
        <w:t xml:space="preserve">in </w:t>
      </w:r>
      <w:r w:rsidR="00491C40">
        <w:t xml:space="preserve">these </w:t>
      </w:r>
      <w:r w:rsidR="00E029C7">
        <w:t>regions</w:t>
      </w:r>
      <w:r w:rsidR="00491C40">
        <w:t>.</w:t>
      </w:r>
      <w:r w:rsidRPr="0027507F">
        <w:t xml:space="preserve"> Therefore, in this study,</w:t>
      </w:r>
      <w:r w:rsidR="00066A26">
        <w:t xml:space="preserve"> </w:t>
      </w:r>
      <w:r w:rsidR="000E2473">
        <w:t xml:space="preserve">our goal is to determine which disturbances—natural or human—have a greater influence on changes in streamflow and </w:t>
      </w:r>
      <w:r w:rsidR="00066A26">
        <w:t>to quantify</w:t>
      </w:r>
      <w:r w:rsidR="00066A26" w:rsidRPr="0027507F">
        <w:t xml:space="preserve"> </w:t>
      </w:r>
      <w:proofErr w:type="spellStart"/>
      <w:r w:rsidR="00066A26">
        <w:t>spatio</w:t>
      </w:r>
      <w:proofErr w:type="spellEnd"/>
      <w:r w:rsidR="00491C40">
        <w:t>-</w:t>
      </w:r>
      <w:r w:rsidR="00066A26">
        <w:t xml:space="preserve">temporal associations between </w:t>
      </w:r>
      <w:r w:rsidRPr="0027507F">
        <w:t xml:space="preserve">variations in streamflow trends over the past </w:t>
      </w:r>
      <w:r w:rsidR="00DA55DB">
        <w:t>38</w:t>
      </w:r>
      <w:r w:rsidRPr="0027507F">
        <w:t xml:space="preserve"> years and natural</w:t>
      </w:r>
      <w:r w:rsidR="00B85527">
        <w:t xml:space="preserve"> (precipitation, temperature, soil moisture, etc.)</w:t>
      </w:r>
      <w:r w:rsidRPr="0027507F">
        <w:t xml:space="preserve"> and </w:t>
      </w:r>
      <w:r w:rsidR="000E2473">
        <w:t xml:space="preserve">human </w:t>
      </w:r>
      <w:r w:rsidR="00B85527">
        <w:t>(</w:t>
      </w:r>
      <w:r w:rsidR="00066A26">
        <w:t xml:space="preserve">deforestation, soybean production, dam construction, </w:t>
      </w:r>
      <w:r w:rsidR="00B85527">
        <w:t>population density,</w:t>
      </w:r>
      <w:r w:rsidR="00066A26">
        <w:t xml:space="preserve"> roads, etc.) </w:t>
      </w:r>
      <w:r w:rsidRPr="0027507F">
        <w:t>disturbances. Here</w:t>
      </w:r>
      <w:r w:rsidR="00491C40">
        <w:t>,</w:t>
      </w:r>
      <w:r w:rsidRPr="0027507F">
        <w:t xml:space="preserve"> we use the daily streamflow observations over </w:t>
      </w:r>
      <w:r w:rsidR="00DA55DB">
        <w:t>38</w:t>
      </w:r>
      <w:r w:rsidR="00BE2566">
        <w:t xml:space="preserve"> </w:t>
      </w:r>
      <w:r w:rsidRPr="0027507F">
        <w:t xml:space="preserve">years (for the period from 1980 to </w:t>
      </w:r>
      <w:r w:rsidR="00DA55DB">
        <w:t>2018</w:t>
      </w:r>
      <w:r w:rsidRPr="0027507F">
        <w:t>) provided by the National Water Agency (ANA) of Brazil from</w:t>
      </w:r>
      <w:r w:rsidR="00DA55DB">
        <w:t xml:space="preserve"> 78</w:t>
      </w:r>
      <w:r w:rsidRPr="0027507F">
        <w:t xml:space="preserve"> hydrometric stations</w:t>
      </w:r>
      <w:r w:rsidR="00491C40">
        <w:t>,</w:t>
      </w:r>
      <w:r w:rsidRPr="0027507F">
        <w:t xml:space="preserve"> which encompass almost one-third of the Uruguay River basin as a contribution area. The </w:t>
      </w:r>
      <w:r w:rsidR="008D5DD4">
        <w:t>climate-based</w:t>
      </w:r>
      <w:r w:rsidRPr="0027507F">
        <w:t xml:space="preserve"> and anthropogenic </w:t>
      </w:r>
      <w:proofErr w:type="spellStart"/>
      <w:r w:rsidRPr="0027507F">
        <w:t>spatio</w:t>
      </w:r>
      <w:proofErr w:type="spellEnd"/>
      <w:r w:rsidR="00491C40">
        <w:t>-</w:t>
      </w:r>
      <w:r w:rsidRPr="0027507F">
        <w:t xml:space="preserve">temporal data sets have been compiled as </w:t>
      </w:r>
      <w:r w:rsidR="00491C40">
        <w:t xml:space="preserve">potential </w:t>
      </w:r>
      <w:r w:rsidRPr="0027507F">
        <w:t xml:space="preserve">explanatory data sets of the different trend patterns </w:t>
      </w:r>
      <w:r w:rsidR="00BE2566">
        <w:t>in</w:t>
      </w:r>
      <w:r w:rsidRPr="0027507F">
        <w:t xml:space="preserve"> the streamflow. We used the Mann-Kendall and Sen’s Slope test to quantify the streamflow trends over the study area and </w:t>
      </w:r>
      <w:r w:rsidR="00491C40">
        <w:t xml:space="preserve">drew </w:t>
      </w:r>
      <w:r w:rsidRPr="0027507F">
        <w:t xml:space="preserve">bivariate maps to identify the </w:t>
      </w:r>
      <w:proofErr w:type="spellStart"/>
      <w:r w:rsidRPr="0027507F">
        <w:t>spatio</w:t>
      </w:r>
      <w:proofErr w:type="spellEnd"/>
      <w:r w:rsidR="00491C40">
        <w:t>-</w:t>
      </w:r>
      <w:r w:rsidRPr="0027507F">
        <w:t xml:space="preserve">temporal drivers of the streamflow changes. </w:t>
      </w:r>
      <w:r w:rsidR="008D5DD4" w:rsidRPr="008D5DD4">
        <w:t xml:space="preserve">The </w:t>
      </w:r>
      <w:r w:rsidR="008D5DD4">
        <w:t>findings</w:t>
      </w:r>
      <w:r w:rsidR="008D5DD4" w:rsidRPr="008D5DD4">
        <w:t xml:space="preserve"> indicated that streamflow data shows two distinct periods, 1) an increasing trend between 1980 and 1999 and</w:t>
      </w:r>
      <w:r w:rsidR="00491C40">
        <w:t xml:space="preserve"> then</w:t>
      </w:r>
      <w:r w:rsidR="008D5DD4" w:rsidRPr="008D5DD4">
        <w:t xml:space="preserve"> </w:t>
      </w:r>
      <w:r w:rsidR="00B8061F">
        <w:t xml:space="preserve">2) </w:t>
      </w:r>
      <w:r w:rsidR="008D5DD4" w:rsidRPr="008D5DD4">
        <w:t xml:space="preserve">a declining trend between 2000 and </w:t>
      </w:r>
      <w:r w:rsidR="00DA55DB">
        <w:t>2018</w:t>
      </w:r>
      <w:r w:rsidR="008D5DD4" w:rsidRPr="008D5DD4">
        <w:t xml:space="preserve">, </w:t>
      </w:r>
      <w:r w:rsidR="00B8061F">
        <w:t xml:space="preserve">while </w:t>
      </w:r>
      <w:r w:rsidR="008D5DD4" w:rsidRPr="008D5DD4">
        <w:t xml:space="preserve">climate conditions (i.e., precipitation) </w:t>
      </w:r>
      <w:r w:rsidR="008D5DD4" w:rsidRPr="008D5DD4">
        <w:lastRenderedPageBreak/>
        <w:t xml:space="preserve">have remained </w:t>
      </w:r>
      <w:r w:rsidR="000E2473">
        <w:t xml:space="preserve">relatively </w:t>
      </w:r>
      <w:r w:rsidR="008D5DD4" w:rsidRPr="008D5DD4">
        <w:t>constant</w:t>
      </w:r>
      <w:r w:rsidR="00C27216">
        <w:t xml:space="preserve"> in contrast</w:t>
      </w:r>
      <w:r w:rsidR="000E2473">
        <w:t xml:space="preserve"> to human disturbances</w:t>
      </w:r>
      <w:r w:rsidR="008D5DD4" w:rsidRPr="008D5DD4">
        <w:t>.</w:t>
      </w:r>
      <w:r w:rsidRPr="0027507F">
        <w:t xml:space="preserve"> Given that bivariate maps also demonstrate a linear </w:t>
      </w:r>
      <w:proofErr w:type="spellStart"/>
      <w:r w:rsidRPr="0027507F">
        <w:t>spatio</w:t>
      </w:r>
      <w:proofErr w:type="spellEnd"/>
      <w:r w:rsidR="00491C40">
        <w:t>-</w:t>
      </w:r>
      <w:r w:rsidRPr="0027507F">
        <w:t xml:space="preserve">temporal association with streamflow trends, especially after 2000, we </w:t>
      </w:r>
      <w:r w:rsidR="00491C40" w:rsidRPr="0027507F">
        <w:t xml:space="preserve">may </w:t>
      </w:r>
      <w:r w:rsidRPr="0027507F">
        <w:t xml:space="preserve">primarily attribute this trend change to increased dam construction, agricultural practice changes, deforestation associated with agriculture, and wildfire-related tree loss. The preliminary results </w:t>
      </w:r>
      <w:r>
        <w:t xml:space="preserve">indicate that human disturbances </w:t>
      </w:r>
      <w:r w:rsidR="00650751">
        <w:t>influence streamflow trends more than</w:t>
      </w:r>
      <w:r>
        <w:t xml:space="preserve"> natural disturbances </w:t>
      </w:r>
      <w:r w:rsidRPr="0027507F">
        <w:t>in Southern Brazil</w:t>
      </w:r>
      <w:r>
        <w:t>.</w:t>
      </w:r>
    </w:p>
    <w:p w14:paraId="2EF45902" w14:textId="77777777" w:rsidR="0027507F" w:rsidRDefault="0027507F" w:rsidP="0027507F"/>
    <w:p w14:paraId="22E0C023" w14:textId="526F6D06" w:rsidR="004C6272" w:rsidRDefault="004C6272" w:rsidP="004C6272">
      <w:pPr>
        <w:pStyle w:val="keywords"/>
        <w:rPr>
          <w:sz w:val="22"/>
          <w:szCs w:val="22"/>
        </w:rPr>
      </w:pPr>
      <w:r w:rsidRPr="00D81969">
        <w:rPr>
          <w:b/>
          <w:bCs/>
          <w:sz w:val="22"/>
          <w:szCs w:val="22"/>
        </w:rPr>
        <w:t>Keywords:</w:t>
      </w:r>
      <w:r w:rsidRPr="00D81969">
        <w:rPr>
          <w:sz w:val="22"/>
          <w:szCs w:val="22"/>
        </w:rPr>
        <w:t xml:space="preserve"> </w:t>
      </w:r>
      <w:r w:rsidR="009A6499" w:rsidRPr="009A6499">
        <w:rPr>
          <w:sz w:val="22"/>
          <w:szCs w:val="22"/>
        </w:rPr>
        <w:t>D</w:t>
      </w:r>
      <w:r w:rsidR="009A6499" w:rsidRPr="00893F06">
        <w:rPr>
          <w:sz w:val="22"/>
          <w:szCs w:val="22"/>
        </w:rPr>
        <w:t>ecad</w:t>
      </w:r>
      <w:r w:rsidR="009A6499" w:rsidRPr="009A6499">
        <w:rPr>
          <w:sz w:val="22"/>
          <w:szCs w:val="22"/>
        </w:rPr>
        <w:t>al-scale streamflow analysis</w:t>
      </w:r>
      <w:r w:rsidRPr="00D81969">
        <w:rPr>
          <w:sz w:val="22"/>
          <w:szCs w:val="22"/>
        </w:rPr>
        <w:t xml:space="preserve">, </w:t>
      </w:r>
      <w:r>
        <w:rPr>
          <w:sz w:val="22"/>
          <w:szCs w:val="22"/>
        </w:rPr>
        <w:t>Trend Analysis</w:t>
      </w:r>
      <w:r w:rsidRPr="00D81969">
        <w:rPr>
          <w:sz w:val="22"/>
          <w:szCs w:val="22"/>
        </w:rPr>
        <w:t xml:space="preserve">, </w:t>
      </w:r>
      <w:r w:rsidR="00235CD6">
        <w:rPr>
          <w:sz w:val="22"/>
          <w:szCs w:val="22"/>
        </w:rPr>
        <w:t xml:space="preserve">Natural </w:t>
      </w:r>
      <w:r w:rsidR="00893F06">
        <w:rPr>
          <w:sz w:val="22"/>
          <w:szCs w:val="22"/>
        </w:rPr>
        <w:t>and A</w:t>
      </w:r>
      <w:r w:rsidR="00893F06" w:rsidRPr="00893F06">
        <w:rPr>
          <w:sz w:val="22"/>
          <w:szCs w:val="22"/>
        </w:rPr>
        <w:t>nthropogenic</w:t>
      </w:r>
      <w:r w:rsidR="00893F06">
        <w:rPr>
          <w:sz w:val="22"/>
          <w:szCs w:val="22"/>
        </w:rPr>
        <w:t xml:space="preserve"> </w:t>
      </w:r>
      <w:r w:rsidR="00235CD6">
        <w:rPr>
          <w:sz w:val="22"/>
          <w:szCs w:val="22"/>
        </w:rPr>
        <w:t>Disturbances</w:t>
      </w:r>
      <w:r w:rsidRPr="00D819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Southern </w:t>
      </w:r>
      <w:r w:rsidR="00BE2566">
        <w:rPr>
          <w:sz w:val="22"/>
          <w:szCs w:val="22"/>
        </w:rPr>
        <w:t>Brazil</w:t>
      </w:r>
    </w:p>
    <w:p w14:paraId="06F2E3F9" w14:textId="77777777" w:rsidR="0027507F" w:rsidRDefault="0027507F" w:rsidP="0027507F"/>
    <w:p w14:paraId="2D103A43" w14:textId="77777777" w:rsidR="0027507F" w:rsidRPr="0027507F" w:rsidRDefault="0027507F" w:rsidP="0027507F"/>
    <w:sectPr w:rsidR="0027507F" w:rsidRPr="0027507F" w:rsidSect="00CA34EC">
      <w:headerReference w:type="even" r:id="rId11"/>
      <w:headerReference w:type="default" r:id="rId12"/>
      <w:headerReference w:type="first" r:id="rId13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F739" w14:textId="77777777" w:rsidR="00FE162C" w:rsidRDefault="00FE162C">
      <w:r>
        <w:separator/>
      </w:r>
    </w:p>
  </w:endnote>
  <w:endnote w:type="continuationSeparator" w:id="0">
    <w:p w14:paraId="59C52244" w14:textId="77777777" w:rsidR="00FE162C" w:rsidRDefault="00FE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29EFD" w14:textId="77777777" w:rsidR="00FE162C" w:rsidRDefault="00FE162C" w:rsidP="009F7FCE">
      <w:pPr>
        <w:ind w:firstLine="0"/>
      </w:pPr>
      <w:r>
        <w:separator/>
      </w:r>
    </w:p>
  </w:footnote>
  <w:footnote w:type="continuationSeparator" w:id="0">
    <w:p w14:paraId="6A7F5E4E" w14:textId="77777777" w:rsidR="00FE162C" w:rsidRDefault="00FE162C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7054" w14:textId="55292EFC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491C4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52ED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140B" w14:textId="7D9BA001" w:rsidR="00AB62AF" w:rsidRPr="00AB62AF" w:rsidRDefault="00EB3498">
    <w:pPr>
      <w:pStyle w:val="Header"/>
      <w:rPr>
        <w:lang w:val="de-DE"/>
      </w:rPr>
    </w:pPr>
    <w:r>
      <w:rPr>
        <w:noProof/>
        <w:lang w:val="fr-FR" w:eastAsia="ja-JP"/>
      </w:rPr>
      <w:drawing>
        <wp:anchor distT="0" distB="0" distL="114300" distR="114300" simplePos="0" relativeHeight="251658752" behindDoc="0" locked="0" layoutInCell="1" allowOverlap="1" wp14:anchorId="2FAF8D24" wp14:editId="3B141062">
          <wp:simplePos x="0" y="0"/>
          <wp:positionH relativeFrom="column">
            <wp:posOffset>-193040</wp:posOffset>
          </wp:positionH>
          <wp:positionV relativeFrom="paragraph">
            <wp:posOffset>-791845</wp:posOffset>
          </wp:positionV>
          <wp:extent cx="4754880" cy="463550"/>
          <wp:effectExtent l="0" t="0" r="7620" b="0"/>
          <wp:wrapTopAndBottom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3F130052"/>
    <w:multiLevelType w:val="hybridMultilevel"/>
    <w:tmpl w:val="F32C62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916932133">
    <w:abstractNumId w:val="0"/>
  </w:num>
  <w:num w:numId="2" w16cid:durableId="1748186208">
    <w:abstractNumId w:val="0"/>
  </w:num>
  <w:num w:numId="3" w16cid:durableId="1225407483">
    <w:abstractNumId w:val="3"/>
  </w:num>
  <w:num w:numId="4" w16cid:durableId="1912737370">
    <w:abstractNumId w:val="3"/>
  </w:num>
  <w:num w:numId="5" w16cid:durableId="183136293">
    <w:abstractNumId w:val="5"/>
  </w:num>
  <w:num w:numId="6" w16cid:durableId="2086143672">
    <w:abstractNumId w:val="5"/>
  </w:num>
  <w:num w:numId="7" w16cid:durableId="1213618615">
    <w:abstractNumId w:val="4"/>
  </w:num>
  <w:num w:numId="8" w16cid:durableId="1735197208">
    <w:abstractNumId w:val="6"/>
  </w:num>
  <w:num w:numId="9" w16cid:durableId="373967984">
    <w:abstractNumId w:val="6"/>
  </w:num>
  <w:num w:numId="10" w16cid:durableId="837502338">
    <w:abstractNumId w:val="1"/>
  </w:num>
  <w:num w:numId="11" w16cid:durableId="19513538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0016C2"/>
    <w:rsid w:val="00022921"/>
    <w:rsid w:val="00037EF7"/>
    <w:rsid w:val="00041BEF"/>
    <w:rsid w:val="00046B4F"/>
    <w:rsid w:val="0006250B"/>
    <w:rsid w:val="00066919"/>
    <w:rsid w:val="00066A26"/>
    <w:rsid w:val="000717DC"/>
    <w:rsid w:val="0008151A"/>
    <w:rsid w:val="00082030"/>
    <w:rsid w:val="000A7AE5"/>
    <w:rsid w:val="000C1E0C"/>
    <w:rsid w:val="000C43A4"/>
    <w:rsid w:val="000C6AD3"/>
    <w:rsid w:val="000C7A23"/>
    <w:rsid w:val="000E2473"/>
    <w:rsid w:val="00122B1C"/>
    <w:rsid w:val="00164627"/>
    <w:rsid w:val="00195FA8"/>
    <w:rsid w:val="001A02F0"/>
    <w:rsid w:val="001A6C15"/>
    <w:rsid w:val="001B61D7"/>
    <w:rsid w:val="001C75EC"/>
    <w:rsid w:val="001C77C8"/>
    <w:rsid w:val="001D346D"/>
    <w:rsid w:val="0020046C"/>
    <w:rsid w:val="00211AFA"/>
    <w:rsid w:val="0021286A"/>
    <w:rsid w:val="00216AF1"/>
    <w:rsid w:val="00226E43"/>
    <w:rsid w:val="00234BCA"/>
    <w:rsid w:val="00235CD6"/>
    <w:rsid w:val="0025110E"/>
    <w:rsid w:val="00257042"/>
    <w:rsid w:val="0026393E"/>
    <w:rsid w:val="0027507F"/>
    <w:rsid w:val="002B67F2"/>
    <w:rsid w:val="002D48C5"/>
    <w:rsid w:val="0031094C"/>
    <w:rsid w:val="00313529"/>
    <w:rsid w:val="00361A64"/>
    <w:rsid w:val="003631C9"/>
    <w:rsid w:val="00363EC8"/>
    <w:rsid w:val="00380506"/>
    <w:rsid w:val="00381EAB"/>
    <w:rsid w:val="003844C6"/>
    <w:rsid w:val="003905DA"/>
    <w:rsid w:val="003B0DD1"/>
    <w:rsid w:val="003B31DE"/>
    <w:rsid w:val="003C468A"/>
    <w:rsid w:val="003D6AE1"/>
    <w:rsid w:val="003E5D8F"/>
    <w:rsid w:val="00400514"/>
    <w:rsid w:val="004077A9"/>
    <w:rsid w:val="00441AEE"/>
    <w:rsid w:val="00475F88"/>
    <w:rsid w:val="00476857"/>
    <w:rsid w:val="00491C40"/>
    <w:rsid w:val="004A3B21"/>
    <w:rsid w:val="004B0D27"/>
    <w:rsid w:val="004B1867"/>
    <w:rsid w:val="004C4B23"/>
    <w:rsid w:val="004C6272"/>
    <w:rsid w:val="004F30A6"/>
    <w:rsid w:val="00500A40"/>
    <w:rsid w:val="00504B4C"/>
    <w:rsid w:val="005300DB"/>
    <w:rsid w:val="00533AE2"/>
    <w:rsid w:val="00540F62"/>
    <w:rsid w:val="00572340"/>
    <w:rsid w:val="005751A9"/>
    <w:rsid w:val="00576BA2"/>
    <w:rsid w:val="005B5C65"/>
    <w:rsid w:val="00600BBD"/>
    <w:rsid w:val="00613E19"/>
    <w:rsid w:val="00635D08"/>
    <w:rsid w:val="00641DC2"/>
    <w:rsid w:val="00650751"/>
    <w:rsid w:val="00660F49"/>
    <w:rsid w:val="00661993"/>
    <w:rsid w:val="0069312F"/>
    <w:rsid w:val="006C19A3"/>
    <w:rsid w:val="006C3FB5"/>
    <w:rsid w:val="006D4C12"/>
    <w:rsid w:val="006F5392"/>
    <w:rsid w:val="00702602"/>
    <w:rsid w:val="0070291D"/>
    <w:rsid w:val="00706800"/>
    <w:rsid w:val="007367A0"/>
    <w:rsid w:val="0074032D"/>
    <w:rsid w:val="00765D2D"/>
    <w:rsid w:val="007B5455"/>
    <w:rsid w:val="007C3F28"/>
    <w:rsid w:val="007D631E"/>
    <w:rsid w:val="007E0BDD"/>
    <w:rsid w:val="007F29BB"/>
    <w:rsid w:val="00811340"/>
    <w:rsid w:val="008143ED"/>
    <w:rsid w:val="00826AEC"/>
    <w:rsid w:val="0083792B"/>
    <w:rsid w:val="00854D7B"/>
    <w:rsid w:val="008845DF"/>
    <w:rsid w:val="00887469"/>
    <w:rsid w:val="00893F06"/>
    <w:rsid w:val="008D5DD4"/>
    <w:rsid w:val="008F2D4C"/>
    <w:rsid w:val="008F4F33"/>
    <w:rsid w:val="008F535A"/>
    <w:rsid w:val="008F7B18"/>
    <w:rsid w:val="009033BD"/>
    <w:rsid w:val="00905A99"/>
    <w:rsid w:val="00950CB0"/>
    <w:rsid w:val="00953E8C"/>
    <w:rsid w:val="00965AC5"/>
    <w:rsid w:val="00981C48"/>
    <w:rsid w:val="009930E4"/>
    <w:rsid w:val="009A6499"/>
    <w:rsid w:val="009B2539"/>
    <w:rsid w:val="009C63B8"/>
    <w:rsid w:val="009C731E"/>
    <w:rsid w:val="009F7FCE"/>
    <w:rsid w:val="00A161C0"/>
    <w:rsid w:val="00A16852"/>
    <w:rsid w:val="00A773E7"/>
    <w:rsid w:val="00A8270D"/>
    <w:rsid w:val="00AB2B06"/>
    <w:rsid w:val="00AB62AF"/>
    <w:rsid w:val="00AE7401"/>
    <w:rsid w:val="00AF021D"/>
    <w:rsid w:val="00B04F46"/>
    <w:rsid w:val="00B23481"/>
    <w:rsid w:val="00B27DBB"/>
    <w:rsid w:val="00B31650"/>
    <w:rsid w:val="00B76312"/>
    <w:rsid w:val="00B8061F"/>
    <w:rsid w:val="00B85527"/>
    <w:rsid w:val="00B96876"/>
    <w:rsid w:val="00BC3915"/>
    <w:rsid w:val="00BD2FE2"/>
    <w:rsid w:val="00BE2566"/>
    <w:rsid w:val="00BE578C"/>
    <w:rsid w:val="00C1149A"/>
    <w:rsid w:val="00C27216"/>
    <w:rsid w:val="00C629C7"/>
    <w:rsid w:val="00C74045"/>
    <w:rsid w:val="00C907A4"/>
    <w:rsid w:val="00CA34EC"/>
    <w:rsid w:val="00CE2DFF"/>
    <w:rsid w:val="00CF258E"/>
    <w:rsid w:val="00CF75E3"/>
    <w:rsid w:val="00D20EAA"/>
    <w:rsid w:val="00D3343B"/>
    <w:rsid w:val="00D5021E"/>
    <w:rsid w:val="00D81969"/>
    <w:rsid w:val="00DA2D00"/>
    <w:rsid w:val="00DA55DB"/>
    <w:rsid w:val="00DB0317"/>
    <w:rsid w:val="00DB03F2"/>
    <w:rsid w:val="00DB2693"/>
    <w:rsid w:val="00DC2CA9"/>
    <w:rsid w:val="00DC4ECD"/>
    <w:rsid w:val="00DE74A2"/>
    <w:rsid w:val="00E029C7"/>
    <w:rsid w:val="00E05FAD"/>
    <w:rsid w:val="00E31261"/>
    <w:rsid w:val="00E603C7"/>
    <w:rsid w:val="00E70EE8"/>
    <w:rsid w:val="00EB040D"/>
    <w:rsid w:val="00EB3498"/>
    <w:rsid w:val="00ED12EB"/>
    <w:rsid w:val="00EE565B"/>
    <w:rsid w:val="00F00642"/>
    <w:rsid w:val="00F250A3"/>
    <w:rsid w:val="00F321B4"/>
    <w:rsid w:val="00F615AF"/>
    <w:rsid w:val="00F74FD7"/>
    <w:rsid w:val="00F92365"/>
    <w:rsid w:val="00F96C36"/>
    <w:rsid w:val="00FC5E50"/>
    <w:rsid w:val="00FD767F"/>
    <w:rsid w:val="00FE16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545BC"/>
  <w15:docId w15:val="{FC3C76FE-25D8-4B1D-83F6-4AD1E732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B62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CA34EC"/>
  </w:style>
  <w:style w:type="paragraph" w:styleId="NormalWeb">
    <w:name w:val="Normal (Web)"/>
    <w:basedOn w:val="Normal"/>
    <w:uiPriority w:val="99"/>
    <w:semiHidden/>
    <w:unhideWhenUsed/>
    <w:rsid w:val="0027507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7B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7B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F7B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7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7B18"/>
    <w:rPr>
      <w:b/>
      <w:bCs/>
      <w:lang w:val="en-US" w:eastAsia="en-US"/>
    </w:rPr>
  </w:style>
  <w:style w:type="paragraph" w:styleId="Revision">
    <w:name w:val="Revision"/>
    <w:hidden/>
    <w:semiHidden/>
    <w:rsid w:val="00DE74A2"/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49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272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960f52-0889-49a1-9498-875d9c4777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BE9B0E392084A9295605B76881B7B" ma:contentTypeVersion="18" ma:contentTypeDescription="Crée un document." ma:contentTypeScope="" ma:versionID="b08b26a12c9bd9ee8df33cab306b59d2">
  <xsd:schema xmlns:xsd="http://www.w3.org/2001/XMLSchema" xmlns:xs="http://www.w3.org/2001/XMLSchema" xmlns:p="http://schemas.microsoft.com/office/2006/metadata/properties" xmlns:ns3="ef960f52-0889-49a1-9498-875d9c4777b6" xmlns:ns4="fbe33f42-29a1-4b11-af01-b796570c76cb" targetNamespace="http://schemas.microsoft.com/office/2006/metadata/properties" ma:root="true" ma:fieldsID="3be2f23dae45d8391ead1d52a448bfff" ns3:_="" ns4:_="">
    <xsd:import namespace="ef960f52-0889-49a1-9498-875d9c4777b6"/>
    <xsd:import namespace="fbe33f42-29a1-4b11-af01-b796570c7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60f52-0889-49a1-9498-875d9c477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3f42-29a1-4b11-af01-b796570c7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59EB5-1879-4BF4-B04C-4872C670F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FC719-66E5-4D40-AC4F-5E434616D989}">
  <ds:schemaRefs>
    <ds:schemaRef ds:uri="http://schemas.microsoft.com/office/2006/metadata/properties"/>
    <ds:schemaRef ds:uri="http://schemas.microsoft.com/office/infopath/2007/PartnerControls"/>
    <ds:schemaRef ds:uri="ef960f52-0889-49a1-9498-875d9c4777b6"/>
  </ds:schemaRefs>
</ds:datastoreItem>
</file>

<file path=customXml/itemProps3.xml><?xml version="1.0" encoding="utf-8"?>
<ds:datastoreItem xmlns:ds="http://schemas.openxmlformats.org/officeDocument/2006/customXml" ds:itemID="{094501D4-0002-4CF0-9518-AC76EAFA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1C1B1-EF3A-47F0-B551-67E0228C3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60f52-0889-49a1-9498-875d9c4777b6"/>
    <ds:schemaRef ds:uri="fbe33f42-29a1-4b11-af01-b796570c7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464</Words>
  <Characters>3000</Characters>
  <Application>Microsoft Office Word</Application>
  <DocSecurity>0</DocSecurity>
  <Lines>49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dataspect IT-Services, Neckargemuend, Germany</Company>
  <LinksUpToDate>false</LinksUpToDate>
  <CharactersWithSpaces>3456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Avcioglu  Aydogan</cp:lastModifiedBy>
  <cp:revision>9</cp:revision>
  <dcterms:created xsi:type="dcterms:W3CDTF">2024-06-29T22:05:00Z</dcterms:created>
  <dcterms:modified xsi:type="dcterms:W3CDTF">2024-08-14T06:09:00Z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6d24853c813525eb808356df08e2df6674e4dbe8def5c2fd6c2b42a3d0357c76</vt:lpwstr>
  </property>
  <property fmtid="{D5CDD505-2E9C-101B-9397-08002B2CF9AE}" pid="3" name="ContentTypeId">
    <vt:lpwstr>0x0101001EFBE9B0E392084A9295605B76881B7B</vt:lpwstr>
  </property>
</Properties>
</file>