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F7" w:rsidRPr="00D16FF7" w:rsidRDefault="00D16FF7" w:rsidP="00D16FF7">
      <w:pPr>
        <w:rPr>
          <w:b/>
        </w:rPr>
      </w:pPr>
      <w:r w:rsidRPr="00D16FF7">
        <w:rPr>
          <w:b/>
        </w:rPr>
        <w:t>Approche transdisciplinaire sciences humaines et géosciences de TRANSFAIR</w:t>
      </w:r>
    </w:p>
    <w:p w:rsidR="00D16FF7" w:rsidRPr="00D16FF7" w:rsidRDefault="00D16FF7" w:rsidP="00D16FF7">
      <w:r w:rsidRPr="00D16FF7">
        <w:t>Jérémie Melleton</w:t>
      </w:r>
      <w:r w:rsidRPr="00D16FF7">
        <w:rPr>
          <w:vertAlign w:val="superscript"/>
        </w:rPr>
        <w:t>1</w:t>
      </w:r>
      <w:r w:rsidRPr="00D16FF7">
        <w:t>, Justin Missaghieh-Poncet</w:t>
      </w:r>
      <w:r w:rsidRPr="00D16FF7">
        <w:rPr>
          <w:vertAlign w:val="superscript"/>
        </w:rPr>
        <w:t>2</w:t>
      </w:r>
      <w:r w:rsidRPr="00D16FF7">
        <w:t>, Marie Forget</w:t>
      </w:r>
      <w:r w:rsidRPr="00D16FF7">
        <w:rPr>
          <w:vertAlign w:val="superscript"/>
        </w:rPr>
        <w:t>2</w:t>
      </w:r>
      <w:r w:rsidRPr="00D16FF7">
        <w:t xml:space="preserve"> </w:t>
      </w:r>
      <w:bookmarkStart w:id="0" w:name="_GoBack"/>
      <w:bookmarkEnd w:id="0"/>
    </w:p>
    <w:p w:rsidR="00D16FF7" w:rsidRPr="00D16FF7" w:rsidRDefault="00D16FF7" w:rsidP="00D16FF7">
      <w:r w:rsidRPr="00D16FF7">
        <w:rPr>
          <w:vertAlign w:val="superscript"/>
        </w:rPr>
        <w:t>1</w:t>
      </w:r>
      <w:r w:rsidRPr="00D16FF7">
        <w:t>BRGM</w:t>
      </w:r>
    </w:p>
    <w:p w:rsidR="00D16FF7" w:rsidRDefault="00D16FF7" w:rsidP="00D16FF7">
      <w:r w:rsidRPr="00D16FF7">
        <w:rPr>
          <w:vertAlign w:val="superscript"/>
        </w:rPr>
        <w:t>2</w:t>
      </w:r>
      <w:r w:rsidRPr="00D16FF7">
        <w:t xml:space="preserve">Laboratoire </w:t>
      </w:r>
      <w:proofErr w:type="spellStart"/>
      <w:r w:rsidRPr="00D16FF7">
        <w:t>Edytem</w:t>
      </w:r>
      <w:proofErr w:type="spellEnd"/>
      <w:r w:rsidRPr="00D16FF7">
        <w:t xml:space="preserve">, Université de Savoie Mont Blanc </w:t>
      </w:r>
    </w:p>
    <w:p w:rsidR="00AF19FF" w:rsidRDefault="00D16FF7" w:rsidP="00D16FF7">
      <w:r>
        <w:t>Le programme de recherche TRANSFAIR qui rassemble universitaires, BRGM et entreprises, a l’ambition de distinguer les bénéfices et inconvénients de nouvelles mines exploitant certaines formations à métaux rares en Europe (RMPG) en apportant les clefs pour l’engagement sociétal dans les nouveaux projets miniers. TRANSFAIR s’intéresse à la détermination des paramètres économiques clés pour cette valorisation, par une approche économétrique. Les impacts environnementaux de ces opérations domestiques seront comparés au marché actuel, sur la base de la littérature existante et d’analyses sur l’ensemble du cycle de vie. Enfin, les niveaux potentiels d’acceptabilité des projets miniers en France, au Portugal et en Espagne seront évalués par une caractérisation des profils territoriaux, une cartographie des parties prenantes et l’adaptation de l’indice de risque social.</w:t>
      </w:r>
    </w:p>
    <w:sectPr w:rsidR="00AF1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810BD"/>
    <w:multiLevelType w:val="hybridMultilevel"/>
    <w:tmpl w:val="2E74809A"/>
    <w:lvl w:ilvl="0" w:tplc="040C000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F7"/>
    <w:rsid w:val="00AF19FF"/>
    <w:rsid w:val="00D16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8BFA"/>
  <w15:chartTrackingRefBased/>
  <w15:docId w15:val="{7DCAE5A4-4A3A-42C1-8C37-A3AAF6F5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FF7"/>
    <w:pPr>
      <w:spacing w:line="25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906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BRGM</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Melleton Jeremie</dc:creator>
  <cp:keywords/>
  <dc:description/>
  <cp:lastModifiedBy>Melleton Jeremie</cp:lastModifiedBy>
  <cp:revision>1</cp:revision>
  <dcterms:created xsi:type="dcterms:W3CDTF">2024-09-30T06:34:00Z</dcterms:created>
  <dcterms:modified xsi:type="dcterms:W3CDTF">2024-09-30T06:36:00Z</dcterms:modified>
</cp:coreProperties>
</file>